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B7C7" w14:textId="77777777" w:rsidR="007E5DBB" w:rsidRDefault="007E5DBB" w:rsidP="007E5DB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OGŁOSZENIE</w:t>
      </w:r>
    </w:p>
    <w:p w14:paraId="5F810E08" w14:textId="77777777" w:rsidR="007E5DBB" w:rsidRDefault="007E5DBB" w:rsidP="007E5DB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Wójta Gminy Golub – Dobrzyń</w:t>
      </w:r>
    </w:p>
    <w:p w14:paraId="75042058" w14:textId="39C26F3F" w:rsidR="007E5DBB" w:rsidRDefault="007E5DBB" w:rsidP="007E5DB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FD1A23">
        <w:rPr>
          <w:rFonts w:ascii="Arial Narrow" w:hAnsi="Arial Narrow"/>
          <w:b/>
          <w:bCs/>
          <w:sz w:val="22"/>
          <w:szCs w:val="22"/>
        </w:rPr>
        <w:t>31.01.</w:t>
      </w:r>
      <w:r>
        <w:rPr>
          <w:rFonts w:ascii="Arial Narrow" w:hAnsi="Arial Narrow"/>
          <w:b/>
          <w:bCs/>
          <w:sz w:val="22"/>
          <w:szCs w:val="22"/>
        </w:rPr>
        <w:t>2023 r.</w:t>
      </w:r>
    </w:p>
    <w:p w14:paraId="3A59CF33" w14:textId="77777777" w:rsidR="007E5DBB" w:rsidRDefault="007E5DBB" w:rsidP="00FD1A23">
      <w:pPr>
        <w:rPr>
          <w:rFonts w:ascii="Arial Narrow" w:hAnsi="Arial Narrow"/>
          <w:b/>
          <w:bCs/>
          <w:sz w:val="22"/>
          <w:szCs w:val="22"/>
        </w:rPr>
      </w:pPr>
    </w:p>
    <w:p w14:paraId="226E9B7D" w14:textId="77777777" w:rsidR="007E5DBB" w:rsidRDefault="007E5DBB" w:rsidP="007E5DB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 sprawie sporządzenia wykazu nieruchomości przeznaczonych do sprzedaży </w:t>
      </w:r>
    </w:p>
    <w:p w14:paraId="084FDA96" w14:textId="77777777" w:rsidR="007E5DBB" w:rsidRDefault="007E5DBB" w:rsidP="007E5DBB">
      <w:pPr>
        <w:jc w:val="both"/>
        <w:rPr>
          <w:rFonts w:ascii="Arial Narrow" w:hAnsi="Arial Narrow"/>
          <w:sz w:val="22"/>
          <w:szCs w:val="22"/>
        </w:rPr>
      </w:pPr>
    </w:p>
    <w:p w14:paraId="5256A73A" w14:textId="5CD24F14" w:rsidR="007E5DBB" w:rsidRDefault="007E5DBB" w:rsidP="007E5D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Działając na podstawie art. 35, ust. 1 i 2 ustawy z dnia 21 sierpnia 1997 r. o gospodarce nieruchomościami /Dz. U. z 2021 r., poz. 1899 z późn. zm./</w:t>
      </w:r>
    </w:p>
    <w:p w14:paraId="20C38781" w14:textId="77777777" w:rsidR="00FD1A23" w:rsidRDefault="00FD1A23" w:rsidP="007E5DB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15A46B1" w14:textId="627E4254" w:rsidR="007E5DBB" w:rsidRDefault="007E5DBB" w:rsidP="007E5DB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Wójt Gminy Golub – Dobrzyń</w:t>
      </w:r>
    </w:p>
    <w:p w14:paraId="22E98D53" w14:textId="1D65E7C9" w:rsidR="007E5DBB" w:rsidRDefault="007E5DBB" w:rsidP="00FD1A23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ogłasza, co następuje:</w:t>
      </w:r>
    </w:p>
    <w:p w14:paraId="6979BA6C" w14:textId="77777777" w:rsidR="00FD1A23" w:rsidRDefault="00FD1A23" w:rsidP="00FD1A23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D078393" w14:textId="5B38641F" w:rsidR="007E5DBB" w:rsidRPr="00FD1A23" w:rsidRDefault="007E5DBB" w:rsidP="00FD1A2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gminnego zasobu nieruchomości zostały przeznaczone do zbycia: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DBB" w14:paraId="127BB6B0" w14:textId="77777777" w:rsidTr="00A54D68">
        <w:tc>
          <w:tcPr>
            <w:tcW w:w="4606" w:type="dxa"/>
          </w:tcPr>
          <w:p w14:paraId="644F84D4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 xml:space="preserve">Oznaczenie nieruchomości wg księgi wieczystej i katastru nieruchomości </w:t>
            </w:r>
          </w:p>
        </w:tc>
        <w:tc>
          <w:tcPr>
            <w:tcW w:w="4606" w:type="dxa"/>
          </w:tcPr>
          <w:p w14:paraId="59A79E78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Działki położone we Wrockach, obręb ewidencyjny Wrocki, Księga wieczysta TO1G/00019036/5</w:t>
            </w:r>
          </w:p>
          <w:p w14:paraId="0E773930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Dz. 512/1 o powierzchni 18821 m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  <w:t>2</w:t>
            </w:r>
          </w:p>
          <w:p w14:paraId="0ED9A6E1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Dz. 512/3 o powierzchni 22843 m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  <w:t>2</w:t>
            </w:r>
          </w:p>
          <w:p w14:paraId="4EE3C14E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Dz. 512/5 o powierzchni 6301 m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  <w:t>2</w:t>
            </w:r>
          </w:p>
        </w:tc>
      </w:tr>
      <w:tr w:rsidR="007E5DBB" w14:paraId="5DFE8173" w14:textId="77777777" w:rsidTr="00A54D68">
        <w:tc>
          <w:tcPr>
            <w:tcW w:w="4606" w:type="dxa"/>
          </w:tcPr>
          <w:p w14:paraId="2F1C4040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Opis nieruchomości</w:t>
            </w:r>
          </w:p>
        </w:tc>
        <w:tc>
          <w:tcPr>
            <w:tcW w:w="4606" w:type="dxa"/>
          </w:tcPr>
          <w:p w14:paraId="69D9A792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Działki położone na terenie Golubsko – Dobrzyńskiego Parku Przemysłowo – Technologicznego w miejscowości Wrocki.</w:t>
            </w:r>
            <w:r w:rsidRPr="007E5DBB">
              <w:rPr>
                <w:rFonts w:ascii="Arial Narrow" w:hAnsi="Arial Narrow" w:cstheme="minorHAnsi"/>
                <w:sz w:val="18"/>
                <w:szCs w:val="18"/>
              </w:rPr>
              <w:t xml:space="preserve"> Od północnego zachodu przyległe do drogi krajowej nr 15 relacji Toruń – Olsztyn, w odległości około 16 km od Brodnicy, 20 km od Kowalewa Pomorskiego.</w:t>
            </w:r>
          </w:p>
        </w:tc>
      </w:tr>
      <w:tr w:rsidR="007E5DBB" w14:paraId="2DE34B9D" w14:textId="77777777" w:rsidTr="00A54D68">
        <w:tc>
          <w:tcPr>
            <w:tcW w:w="4606" w:type="dxa"/>
          </w:tcPr>
          <w:p w14:paraId="07B90AD2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Przeznaczenie nieruchomości i sposób jej zagospodarowania</w:t>
            </w:r>
          </w:p>
        </w:tc>
        <w:tc>
          <w:tcPr>
            <w:tcW w:w="4606" w:type="dxa"/>
          </w:tcPr>
          <w:p w14:paraId="60E0DF4C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7E5DBB">
              <w:rPr>
                <w:rFonts w:ascii="Arial Narrow" w:hAnsi="Arial Narrow" w:cstheme="minorHAnsi"/>
                <w:sz w:val="18"/>
                <w:szCs w:val="18"/>
              </w:rPr>
              <w:t>Działki położone na terenie objętym miejscowym planem zagospodarowania przestrzennego (przyjętym Uchwalą Nr XI.77.2019 Rady Gminy Golub-Dobrzyn z dnia 19 września 2019 r. w sprawie miejscowego planu zagospodarowania przestrzennego na terenie wsi Wrocki. (Dz. Urz. Woj. Kuj. - Pom. z 2019 r. poz. 5025))</w:t>
            </w:r>
            <w:r w:rsidRPr="007E5DB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, </w:t>
            </w:r>
            <w:r w:rsidRPr="007E5DBB">
              <w:rPr>
                <w:rFonts w:ascii="Arial Narrow" w:hAnsi="Arial Narrow" w:cstheme="minorHAnsi"/>
                <w:sz w:val="18"/>
                <w:szCs w:val="18"/>
              </w:rPr>
              <w:t xml:space="preserve">przeznaczone na cele zabudowy produkcyjnej, usługowej oraz składów i magazynów. </w:t>
            </w:r>
          </w:p>
        </w:tc>
      </w:tr>
      <w:tr w:rsidR="007E5DBB" w14:paraId="60C20487" w14:textId="77777777" w:rsidTr="00A54D68">
        <w:tc>
          <w:tcPr>
            <w:tcW w:w="4606" w:type="dxa"/>
          </w:tcPr>
          <w:p w14:paraId="03D89A2F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Cena nieruchomości</w:t>
            </w:r>
          </w:p>
        </w:tc>
        <w:tc>
          <w:tcPr>
            <w:tcW w:w="4606" w:type="dxa"/>
          </w:tcPr>
          <w:p w14:paraId="279FAFE1" w14:textId="038DA0DA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  <w:vertAlign w:val="superscript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Dz. 512/1 – 1.</w:t>
            </w:r>
            <w:r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201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 xml:space="preserve">.000,00 netto </w:t>
            </w:r>
          </w:p>
          <w:p w14:paraId="342B040F" w14:textId="6EB1BF2C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Dz. 512/3 – 1.</w:t>
            </w:r>
            <w:r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830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.000,00 netto</w:t>
            </w:r>
          </w:p>
          <w:p w14:paraId="71478B90" w14:textId="5E2F16F8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 xml:space="preserve">Dz. 512/5 –    </w:t>
            </w:r>
            <w:r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505</w:t>
            </w: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.000.00 netto</w:t>
            </w:r>
          </w:p>
        </w:tc>
      </w:tr>
      <w:tr w:rsidR="007E5DBB" w14:paraId="79AA7E83" w14:textId="77777777" w:rsidTr="00A54D68">
        <w:tc>
          <w:tcPr>
            <w:tcW w:w="4606" w:type="dxa"/>
          </w:tcPr>
          <w:p w14:paraId="0E349A92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Termin zagospodarowania nieruchomości</w:t>
            </w:r>
          </w:p>
        </w:tc>
        <w:tc>
          <w:tcPr>
            <w:tcW w:w="4606" w:type="dxa"/>
          </w:tcPr>
          <w:p w14:paraId="131A7941" w14:textId="77777777" w:rsidR="007E5DBB" w:rsidRPr="007E5DBB" w:rsidRDefault="007E5DBB" w:rsidP="00A54D68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7E5DBB">
              <w:rPr>
                <w:rFonts w:ascii="Arial Narrow" w:hAnsi="Arial Narrow" w:cstheme="minorHAnsi"/>
                <w:sz w:val="18"/>
                <w:szCs w:val="18"/>
              </w:rPr>
              <w:t>5 lat od dnia zakupu, tj. przeniesienia własności w drodze aktu notarialnego.</w:t>
            </w:r>
          </w:p>
        </w:tc>
      </w:tr>
      <w:tr w:rsidR="007E5DBB" w14:paraId="42665427" w14:textId="77777777" w:rsidTr="00A54D68">
        <w:tc>
          <w:tcPr>
            <w:tcW w:w="4606" w:type="dxa"/>
          </w:tcPr>
          <w:p w14:paraId="1CC467DF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hAnsi="Arial Narrow"/>
                <w:sz w:val="18"/>
                <w:szCs w:val="18"/>
              </w:rPr>
              <w:t>Informacje o przeznaczeniu do sprzedaży, oddania w użytkowanie wieczyste, użytkowanie, najem lub dzierżawę</w:t>
            </w:r>
          </w:p>
        </w:tc>
        <w:tc>
          <w:tcPr>
            <w:tcW w:w="4606" w:type="dxa"/>
          </w:tcPr>
          <w:p w14:paraId="35D1884A" w14:textId="3EFC3794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 xml:space="preserve">Sprzedaż w drodze przetargu </w:t>
            </w:r>
            <w:r w:rsidRPr="007E5DBB">
              <w:rPr>
                <w:rFonts w:ascii="Arial Narrow" w:hAnsi="Arial Narrow"/>
                <w:sz w:val="18"/>
                <w:szCs w:val="18"/>
              </w:rPr>
              <w:t xml:space="preserve">skierowanego do </w:t>
            </w:r>
            <w:r w:rsidRPr="007E5DBB">
              <w:rPr>
                <w:rFonts w:ascii="Arial Narrow" w:eastAsia="Times New Roman" w:hAnsi="Arial Narrow" w:cs="Calibri"/>
                <w:sz w:val="18"/>
                <w:szCs w:val="18"/>
              </w:rPr>
              <w:t>podmiotów, które posiadają status przedsiębiorstwa MŚP w rozumieniu definicji zawartej w Załączniku Nr 1 do Rozporządzenia Komisji (UE) Nr 651/2014 z dnia 17.06.2014 r. uznającego niektóre rodzaje pomocy za zgodne z rynkiem wewnętrznym w zastosowaniu art. 107 i 108 Traktatu</w:t>
            </w:r>
          </w:p>
        </w:tc>
      </w:tr>
      <w:tr w:rsidR="007E5DBB" w14:paraId="1AC962D9" w14:textId="77777777" w:rsidTr="00A54D68">
        <w:tc>
          <w:tcPr>
            <w:tcW w:w="4606" w:type="dxa"/>
          </w:tcPr>
          <w:p w14:paraId="6AB72AC4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hAnsi="Arial Narrow"/>
                <w:sz w:val="18"/>
                <w:szCs w:val="18"/>
              </w:rPr>
              <w:t>Termin do złożenia wniosku przez osoby, którym przysługuje pierwszeństwo w nabyciu nieruchomości na podstawie art. 34 ust.1 pkt. 1 i pkt. 2 ustawy o gospodarce nieruchomościami</w:t>
            </w:r>
          </w:p>
        </w:tc>
        <w:tc>
          <w:tcPr>
            <w:tcW w:w="4606" w:type="dxa"/>
          </w:tcPr>
          <w:p w14:paraId="0FF08FCD" w14:textId="77777777" w:rsidR="007E5DBB" w:rsidRPr="007E5DBB" w:rsidRDefault="007E5DBB" w:rsidP="00A54D68">
            <w:pPr>
              <w:tabs>
                <w:tab w:val="left" w:pos="283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</w:pPr>
            <w:r w:rsidRPr="007E5DBB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u w:color="000000"/>
              </w:rPr>
              <w:t>6 tygodni od dnia wywieszenia wykazu</w:t>
            </w:r>
          </w:p>
        </w:tc>
      </w:tr>
    </w:tbl>
    <w:p w14:paraId="3AE1DB3A" w14:textId="77777777" w:rsidR="007E5DBB" w:rsidRDefault="007E5DBB" w:rsidP="007E5DBB">
      <w:pPr>
        <w:tabs>
          <w:tab w:val="left" w:pos="283"/>
        </w:tabs>
        <w:jc w:val="both"/>
        <w:rPr>
          <w:rFonts w:ascii="Arial Narrow" w:eastAsia="Times New Roman" w:hAnsi="Arial Narrow" w:cstheme="minorHAnsi"/>
          <w:color w:val="000000"/>
          <w:sz w:val="22"/>
          <w:szCs w:val="22"/>
          <w:u w:color="000000"/>
        </w:rPr>
      </w:pPr>
    </w:p>
    <w:p w14:paraId="05A402FC" w14:textId="77777777" w:rsidR="007E5DBB" w:rsidRDefault="007E5DBB" w:rsidP="007E5DB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Pierwszeństwo nabycia przysługuje osobie, która spełnia jeden z następujących warunków:</w:t>
      </w:r>
    </w:p>
    <w:p w14:paraId="001338E5" w14:textId="77777777" w:rsidR="007E5DBB" w:rsidRDefault="007E5DBB" w:rsidP="007E5DBB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przysługuje jej roszczenie o nabycie nieruchomości z mocy ustawy o gospodarce nieruchomościami lub odrębnych przepisów,</w:t>
      </w:r>
    </w:p>
    <w:p w14:paraId="7C7A5745" w14:textId="50BC53BE" w:rsidR="007E5DBB" w:rsidRDefault="007E5DBB" w:rsidP="007E5DBB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 w:rsidR="00FD1A23">
        <w:rPr>
          <w:rFonts w:ascii="Arial Narrow" w:hAnsi="Arial Narrow" w:cs="Arial"/>
          <w:sz w:val="22"/>
          <w:szCs w:val="22"/>
        </w:rPr>
        <w:t>15.03.</w:t>
      </w:r>
      <w:r>
        <w:rPr>
          <w:rFonts w:ascii="Arial Narrow" w:hAnsi="Arial Narrow" w:cs="Arial"/>
          <w:sz w:val="22"/>
          <w:szCs w:val="22"/>
        </w:rPr>
        <w:t>2023 r.</w:t>
      </w:r>
    </w:p>
    <w:p w14:paraId="7C72E71A" w14:textId="77777777" w:rsidR="007E5DBB" w:rsidRDefault="007E5DBB" w:rsidP="007E5DBB">
      <w:pPr>
        <w:pStyle w:val="Akapitzlist"/>
        <w:ind w:left="1080"/>
        <w:jc w:val="both"/>
        <w:rPr>
          <w:rFonts w:ascii="Arial Narrow" w:hAnsi="Arial Narrow" w:cs="Arial"/>
          <w:sz w:val="22"/>
          <w:szCs w:val="22"/>
        </w:rPr>
      </w:pPr>
    </w:p>
    <w:p w14:paraId="5F18D3CB" w14:textId="48FAE93B" w:rsidR="007E5DBB" w:rsidRPr="00B13D8E" w:rsidRDefault="007E5DBB" w:rsidP="007E5DBB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3D8E">
        <w:rPr>
          <w:rFonts w:ascii="Arial Narrow" w:hAnsi="Arial Narrow" w:cs="Arial"/>
          <w:sz w:val="22"/>
          <w:szCs w:val="22"/>
        </w:rPr>
        <w:t xml:space="preserve">Wykaz wywiesza się na okres 21 dni </w:t>
      </w:r>
      <w:r w:rsidRPr="00B13D8E">
        <w:rPr>
          <w:rFonts w:ascii="Arial Narrow" w:hAnsi="Arial Narrow"/>
          <w:bCs/>
          <w:sz w:val="22"/>
          <w:szCs w:val="22"/>
        </w:rPr>
        <w:t>na tablicy ogłoszeń w tut. Urzędzie, w BIP Gminy Golub – Dobrzyń, w okresie</w:t>
      </w:r>
      <w:r w:rsidRPr="00B13D8E">
        <w:rPr>
          <w:rFonts w:ascii="Arial Narrow" w:hAnsi="Arial Narrow" w:cs="Arial"/>
          <w:sz w:val="22"/>
          <w:szCs w:val="22"/>
        </w:rPr>
        <w:t xml:space="preserve">: od </w:t>
      </w:r>
      <w:r w:rsidR="00FD1A23">
        <w:rPr>
          <w:rFonts w:ascii="Arial Narrow" w:hAnsi="Arial Narrow" w:cs="Arial"/>
          <w:sz w:val="22"/>
          <w:szCs w:val="22"/>
          <w:u w:val="single"/>
        </w:rPr>
        <w:t>31.01.</w:t>
      </w:r>
      <w:r>
        <w:rPr>
          <w:rFonts w:ascii="Arial Narrow" w:hAnsi="Arial Narrow" w:cs="Arial"/>
          <w:sz w:val="22"/>
          <w:szCs w:val="22"/>
          <w:u w:val="single"/>
        </w:rPr>
        <w:t>2023</w:t>
      </w:r>
      <w:r w:rsidRPr="00B13D8E">
        <w:rPr>
          <w:rFonts w:ascii="Arial Narrow" w:hAnsi="Arial Narrow" w:cs="Arial"/>
          <w:sz w:val="22"/>
          <w:szCs w:val="22"/>
        </w:rPr>
        <w:t xml:space="preserve"> do </w:t>
      </w:r>
      <w:r w:rsidR="00FD1A23">
        <w:rPr>
          <w:rFonts w:ascii="Arial Narrow" w:hAnsi="Arial Narrow" w:cs="Arial"/>
          <w:sz w:val="22"/>
          <w:szCs w:val="22"/>
          <w:u w:val="single"/>
        </w:rPr>
        <w:t>21.02.</w:t>
      </w:r>
      <w:r>
        <w:rPr>
          <w:rFonts w:ascii="Arial Narrow" w:hAnsi="Arial Narrow" w:cs="Arial"/>
          <w:sz w:val="22"/>
          <w:szCs w:val="22"/>
          <w:u w:val="single"/>
        </w:rPr>
        <w:t>2023</w:t>
      </w:r>
      <w:r w:rsidRPr="00B13D8E">
        <w:rPr>
          <w:rFonts w:ascii="Arial Narrow" w:hAnsi="Arial Narrow" w:cs="Arial"/>
          <w:sz w:val="22"/>
          <w:szCs w:val="22"/>
        </w:rPr>
        <w:t xml:space="preserve"> r. </w:t>
      </w:r>
    </w:p>
    <w:p w14:paraId="06C2380B" w14:textId="77777777" w:rsidR="00FD1A23" w:rsidRDefault="00FD1A23" w:rsidP="00FD1A23">
      <w:pPr>
        <w:jc w:val="right"/>
      </w:pPr>
    </w:p>
    <w:p w14:paraId="7F939E40" w14:textId="2A07BE34" w:rsidR="00FD1A23" w:rsidRDefault="00FD1A23" w:rsidP="00FD1A23"/>
    <w:p w14:paraId="06188F62" w14:textId="546C9438" w:rsidR="00FD1A23" w:rsidRPr="00FD1A23" w:rsidRDefault="00FD1A23" w:rsidP="00FD1A23">
      <w:pPr>
        <w:jc w:val="right"/>
        <w:rPr>
          <w:rFonts w:ascii="Arial Narrow" w:hAnsi="Arial Narrow"/>
          <w:sz w:val="22"/>
          <w:szCs w:val="22"/>
        </w:rPr>
      </w:pPr>
      <w:r w:rsidRPr="00FD1A23">
        <w:rPr>
          <w:rFonts w:ascii="Arial Narrow" w:hAnsi="Arial Narrow"/>
          <w:sz w:val="22"/>
          <w:szCs w:val="22"/>
        </w:rPr>
        <w:t>Wójt Gminy</w:t>
      </w:r>
    </w:p>
    <w:p w14:paraId="647F1BE2" w14:textId="1CE554A2" w:rsidR="00FD1A23" w:rsidRPr="00FD1A23" w:rsidRDefault="00FD1A23" w:rsidP="00FD1A23">
      <w:pPr>
        <w:jc w:val="right"/>
        <w:rPr>
          <w:rFonts w:ascii="Arial Narrow" w:hAnsi="Arial Narrow"/>
          <w:sz w:val="22"/>
          <w:szCs w:val="22"/>
        </w:rPr>
      </w:pPr>
      <w:r w:rsidRPr="00FD1A23">
        <w:rPr>
          <w:rFonts w:ascii="Arial Narrow" w:hAnsi="Arial Narrow"/>
          <w:sz w:val="22"/>
          <w:szCs w:val="22"/>
        </w:rPr>
        <w:t>Marek Ryłowicz</w:t>
      </w:r>
    </w:p>
    <w:sectPr w:rsidR="00FD1A23" w:rsidRPr="00FD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0C5"/>
    <w:multiLevelType w:val="multilevel"/>
    <w:tmpl w:val="C36C97F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755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4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B"/>
    <w:rsid w:val="0057077A"/>
    <w:rsid w:val="007E5DBB"/>
    <w:rsid w:val="00B9780B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0208"/>
  <w15:chartTrackingRefBased/>
  <w15:docId w15:val="{AC7DB058-F432-41B9-BA00-5B0B6EE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B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DBB"/>
    <w:pPr>
      <w:ind w:left="720"/>
      <w:contextualSpacing/>
    </w:pPr>
    <w:rPr>
      <w:rFonts w:eastAsia="Arial Unicode MS"/>
      <w:szCs w:val="24"/>
    </w:rPr>
  </w:style>
  <w:style w:type="table" w:styleId="Tabela-Siatka">
    <w:name w:val="Table Grid"/>
    <w:basedOn w:val="Standardowy"/>
    <w:uiPriority w:val="39"/>
    <w:rsid w:val="007E5D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2023-01-31T10:18:00Z</cp:lastPrinted>
  <dcterms:created xsi:type="dcterms:W3CDTF">2023-01-31T11:08:00Z</dcterms:created>
  <dcterms:modified xsi:type="dcterms:W3CDTF">2023-01-31T11:08:00Z</dcterms:modified>
</cp:coreProperties>
</file>