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D604" w14:textId="309B51F6" w:rsidR="00074E3E" w:rsidRDefault="00074E3E" w:rsidP="00074E3E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Golub – Dobrzyń, 2023-03-30</w:t>
      </w:r>
    </w:p>
    <w:p w14:paraId="225C40E1" w14:textId="2DB4692C" w:rsidR="00074E3E" w:rsidRPr="00B91A9D" w:rsidRDefault="00074E3E" w:rsidP="00074E3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GGR. 6220.4.1.2023</w:t>
      </w:r>
    </w:p>
    <w:p w14:paraId="4831C118" w14:textId="77777777" w:rsidR="00074E3E" w:rsidRPr="0073155F" w:rsidRDefault="00074E3E" w:rsidP="00074E3E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73155F">
        <w:rPr>
          <w:rFonts w:asciiTheme="minorHAnsi" w:hAnsiTheme="minorHAnsi" w:cstheme="minorHAnsi"/>
          <w:u w:val="single"/>
        </w:rPr>
        <w:t>Obwieszczenie</w:t>
      </w:r>
    </w:p>
    <w:p w14:paraId="37C988E4" w14:textId="77777777" w:rsidR="00074E3E" w:rsidRPr="0073155F" w:rsidRDefault="00074E3E" w:rsidP="00074E3E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73155F">
        <w:rPr>
          <w:rFonts w:asciiTheme="minorHAnsi" w:hAnsiTheme="minorHAnsi" w:cstheme="minorHAnsi"/>
          <w:u w:val="single"/>
        </w:rPr>
        <w:t>Wójta Gminy Golub – Dobrzyń</w:t>
      </w:r>
    </w:p>
    <w:p w14:paraId="49955E21" w14:textId="77777777" w:rsidR="00074E3E" w:rsidRPr="0073155F" w:rsidRDefault="00074E3E" w:rsidP="00074E3E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</w:p>
    <w:p w14:paraId="024906E3" w14:textId="77777777" w:rsidR="00074E3E" w:rsidRPr="0073155F" w:rsidRDefault="00074E3E" w:rsidP="00074E3E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4699DF59" w14:textId="77777777" w:rsidR="00074E3E" w:rsidRPr="0073155F" w:rsidRDefault="00074E3E" w:rsidP="00074E3E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Na podstawie art. 33 ustawy z dnia 3 października 2008 roku o udostępnianiu informacji o środowisku i jego ochronie, udziale społeczeństwa w ochronie środowiska oraz o ocenach oddziaływania na środowisko (Dz. U. z 202</w:t>
      </w:r>
      <w:r>
        <w:rPr>
          <w:rFonts w:asciiTheme="minorHAnsi" w:hAnsiTheme="minorHAnsi" w:cstheme="minorHAnsi"/>
        </w:rPr>
        <w:t>2</w:t>
      </w:r>
      <w:r w:rsidRPr="0073155F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 xml:space="preserve">1029 </w:t>
      </w:r>
      <w:r w:rsidRPr="0073155F">
        <w:rPr>
          <w:rFonts w:asciiTheme="minorHAnsi" w:hAnsiTheme="minorHAnsi" w:cstheme="minorHAnsi"/>
        </w:rPr>
        <w:t xml:space="preserve">z późn. zm.) </w:t>
      </w:r>
    </w:p>
    <w:p w14:paraId="181A2B9C" w14:textId="77777777" w:rsidR="00074E3E" w:rsidRPr="0073155F" w:rsidRDefault="00074E3E" w:rsidP="00074E3E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zawiadamiam</w:t>
      </w:r>
    </w:p>
    <w:p w14:paraId="3F07B4B9" w14:textId="77D72418" w:rsidR="00074E3E" w:rsidRPr="00074E3E" w:rsidRDefault="00074E3E" w:rsidP="00074E3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3155F">
        <w:rPr>
          <w:rFonts w:cstheme="minorHAnsi"/>
        </w:rPr>
        <w:t xml:space="preserve">że </w:t>
      </w:r>
      <w:bookmarkStart w:id="0" w:name="_Hlk77330170"/>
      <w:r w:rsidRPr="00F86AF9">
        <w:rPr>
          <w:rFonts w:asciiTheme="minorHAnsi" w:hAnsiTheme="minorHAnsi" w:cstheme="minorHAnsi"/>
        </w:rPr>
        <w:t xml:space="preserve">na wniosek z dnia </w:t>
      </w:r>
      <w:r>
        <w:rPr>
          <w:rFonts w:asciiTheme="minorHAnsi" w:hAnsiTheme="minorHAnsi" w:cstheme="minorHAnsi"/>
        </w:rPr>
        <w:t>24.03.2023</w:t>
      </w:r>
      <w:r w:rsidRPr="00F86AF9">
        <w:rPr>
          <w:rFonts w:asciiTheme="minorHAnsi" w:hAnsiTheme="minorHAnsi" w:cstheme="minorHAnsi"/>
        </w:rPr>
        <w:t xml:space="preserve"> r. (data wpływu: </w:t>
      </w:r>
      <w:r>
        <w:rPr>
          <w:rFonts w:asciiTheme="minorHAnsi" w:hAnsiTheme="minorHAnsi" w:cstheme="minorHAnsi"/>
        </w:rPr>
        <w:t>27.03.2023</w:t>
      </w:r>
      <w:r w:rsidRPr="00F86AF9">
        <w:rPr>
          <w:rFonts w:asciiTheme="minorHAnsi" w:hAnsiTheme="minorHAnsi" w:cstheme="minorHAnsi"/>
        </w:rPr>
        <w:t xml:space="preserve"> r.) złożony przez: </w:t>
      </w:r>
      <w:r w:rsidRPr="009A02A6">
        <w:rPr>
          <w:rFonts w:asciiTheme="minorHAnsi" w:hAnsiTheme="minorHAnsi" w:cstheme="minorHAnsi"/>
        </w:rPr>
        <w:t>Polsk</w:t>
      </w:r>
      <w:r>
        <w:rPr>
          <w:rFonts w:asciiTheme="minorHAnsi" w:hAnsiTheme="minorHAnsi" w:cstheme="minorHAnsi"/>
        </w:rPr>
        <w:t>ą</w:t>
      </w:r>
      <w:r w:rsidRPr="009A02A6">
        <w:rPr>
          <w:rFonts w:asciiTheme="minorHAnsi" w:hAnsiTheme="minorHAnsi" w:cstheme="minorHAnsi"/>
        </w:rPr>
        <w:t xml:space="preserve"> Agencj</w:t>
      </w:r>
      <w:r>
        <w:rPr>
          <w:rFonts w:asciiTheme="minorHAnsi" w:hAnsiTheme="minorHAnsi" w:cstheme="minorHAnsi"/>
        </w:rPr>
        <w:t>ę</w:t>
      </w:r>
      <w:r w:rsidRPr="009A02A6">
        <w:rPr>
          <w:rFonts w:asciiTheme="minorHAnsi" w:hAnsiTheme="minorHAnsi" w:cstheme="minorHAnsi"/>
        </w:rPr>
        <w:t xml:space="preserve"> Energetyczn</w:t>
      </w:r>
      <w:r>
        <w:rPr>
          <w:rFonts w:asciiTheme="minorHAnsi" w:hAnsiTheme="minorHAnsi" w:cstheme="minorHAnsi"/>
        </w:rPr>
        <w:t>ą</w:t>
      </w:r>
      <w:r w:rsidRPr="009A02A6">
        <w:rPr>
          <w:rFonts w:asciiTheme="minorHAnsi" w:hAnsiTheme="minorHAnsi" w:cstheme="minorHAnsi"/>
        </w:rPr>
        <w:t xml:space="preserve"> Sp. z o.o., ul. Górna 5, 10 – 040 Olsztyn</w:t>
      </w:r>
      <w:r w:rsidRPr="00F86AF9">
        <w:rPr>
          <w:rFonts w:asciiTheme="minorHAnsi" w:hAnsiTheme="minorHAnsi" w:cstheme="minorHAnsi"/>
        </w:rPr>
        <w:t xml:space="preserve"> zostało wszczęte postępowanie administracyjne w sprawie wydania decyzji o środowiskowych uwarunkowaniach na realizację przedsięwzięcia polegającego na:</w:t>
      </w:r>
      <w:r w:rsidRPr="00937665">
        <w:rPr>
          <w:rFonts w:asciiTheme="minorHAnsi" w:hAnsiTheme="minorHAnsi" w:cstheme="minorHAnsi"/>
        </w:rPr>
        <w:t xml:space="preserve"> </w:t>
      </w:r>
      <w:r w:rsidRPr="009A02A6">
        <w:rPr>
          <w:rFonts w:asciiTheme="minorHAnsi" w:hAnsiTheme="minorHAnsi" w:cstheme="minorHAnsi"/>
        </w:rPr>
        <w:t xml:space="preserve">„Budowie instalacji fotowoltaicznej o mocy do 1MW </w:t>
      </w:r>
      <w:r>
        <w:rPr>
          <w:rFonts w:asciiTheme="minorHAnsi" w:hAnsiTheme="minorHAnsi" w:cstheme="minorHAnsi"/>
        </w:rPr>
        <w:t>wraz z infrastrukturą towarzyszącą</w:t>
      </w:r>
      <w:r w:rsidRPr="009A02A6">
        <w:rPr>
          <w:rFonts w:asciiTheme="minorHAnsi" w:hAnsiTheme="minorHAnsi" w:cstheme="minorHAnsi"/>
        </w:rPr>
        <w:t xml:space="preserve"> na działce o nr 20/6, obręb Cieszyny, gmina Golub – Dobrzyń”</w:t>
      </w:r>
      <w:r w:rsidRPr="004835AE">
        <w:rPr>
          <w:rFonts w:asciiTheme="minorHAnsi" w:hAnsiTheme="minorHAnsi" w:cstheme="minorHAnsi"/>
        </w:rPr>
        <w:t>.</w:t>
      </w:r>
    </w:p>
    <w:p w14:paraId="25ACE7C3" w14:textId="77777777" w:rsidR="00074E3E" w:rsidRPr="004F75D8" w:rsidRDefault="00074E3E" w:rsidP="00074E3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14:ligatures w14:val="standardContextual"/>
        </w:rPr>
      </w:pPr>
      <w:r>
        <w:rPr>
          <w:rFonts w:cstheme="minorHAnsi"/>
        </w:rPr>
        <w:t>Jednocześnie informuję, że Urząd Gminy Golub – Dobrzyń wystąpił do organów uzgadniających o opinie w sprawie obowiązku przeprowadzenia oceny oddziaływania na środowisko.</w:t>
      </w:r>
    </w:p>
    <w:bookmarkEnd w:id="0"/>
    <w:p w14:paraId="7543F369" w14:textId="77777777" w:rsidR="00074E3E" w:rsidRPr="0073155F" w:rsidRDefault="00074E3E" w:rsidP="00074E3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Zgodnie z art. 33, ust. 1, pkt 7 w/w ustawy można zapoznać się z wnioskiem dotyczącym planowanej inwestycji w siedzibie Urzędu Gminy Golub – Dobrzyń, Plac Tysiąclecia 25, pokój nr 2, tel.  (0-56) 683 54 00 - 03 w godzinach 7</w:t>
      </w:r>
      <w:r w:rsidRPr="0073155F">
        <w:rPr>
          <w:rFonts w:asciiTheme="minorHAnsi" w:hAnsiTheme="minorHAnsi" w:cstheme="minorHAnsi"/>
          <w:u w:val="single"/>
          <w:vertAlign w:val="superscript"/>
        </w:rPr>
        <w:t>30</w:t>
      </w:r>
      <w:r w:rsidRPr="0073155F">
        <w:rPr>
          <w:rFonts w:asciiTheme="minorHAnsi" w:hAnsiTheme="minorHAnsi" w:cstheme="minorHAnsi"/>
        </w:rPr>
        <w:t xml:space="preserve"> - 15</w:t>
      </w:r>
      <w:r w:rsidRPr="0073155F">
        <w:rPr>
          <w:rFonts w:asciiTheme="minorHAnsi" w:hAnsiTheme="minorHAnsi" w:cstheme="minorHAnsi"/>
          <w:u w:val="single"/>
          <w:vertAlign w:val="superscript"/>
        </w:rPr>
        <w:t>30</w:t>
      </w:r>
      <w:r w:rsidRPr="0073155F">
        <w:rPr>
          <w:rFonts w:asciiTheme="minorHAnsi" w:hAnsiTheme="minorHAnsi" w:cstheme="minorHAnsi"/>
        </w:rPr>
        <w:t>.</w:t>
      </w:r>
    </w:p>
    <w:p w14:paraId="4ADDFF9A" w14:textId="77777777" w:rsidR="00074E3E" w:rsidRPr="0073155F" w:rsidRDefault="00074E3E" w:rsidP="00074E3E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W myśl art. 74 ust 3a ustawy z dnia 3 października 2008 roku o udostępnianiu informacji o środowisku i jego ochronie, udziale społeczeństwa w ochronie środowiska oraz o ocenach oddziaływania na środowisko (Dz. U. z 202</w:t>
      </w:r>
      <w:r>
        <w:rPr>
          <w:rFonts w:asciiTheme="minorHAnsi" w:hAnsiTheme="minorHAnsi" w:cstheme="minorHAnsi"/>
        </w:rPr>
        <w:t>2</w:t>
      </w:r>
      <w:r w:rsidRPr="0073155F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>1029</w:t>
      </w:r>
      <w:r w:rsidRPr="0073155F">
        <w:rPr>
          <w:rFonts w:asciiTheme="minorHAnsi" w:hAnsiTheme="minorHAnsi" w:cstheme="minorHAnsi"/>
        </w:rPr>
        <w:t xml:space="preserve"> z późn. zm.) j</w:t>
      </w:r>
      <w:r w:rsidRPr="0073155F">
        <w:t xml:space="preserve">eżeli liczba stron postępowania w sprawie wydania decyzji o środowiskowych uwarunkowaniach lub innego postępowania dotyczącego tej decyzji przekracza 10, stosuje się </w:t>
      </w:r>
      <w:hyperlink r:id="rId4" w:anchor="ap_49" w:tgtFrame="_blank" w:tooltip="USTAWA z dnia 14 czerwca 1960 r. Kodeks postępowania administracyjnego" w:history="1">
        <w:r w:rsidRPr="0073155F">
          <w:rPr>
            <w:rStyle w:val="Hipercze"/>
            <w:color w:val="auto"/>
            <w:u w:val="none"/>
          </w:rPr>
          <w:t xml:space="preserve">art. </w:t>
        </w:r>
        <w:r w:rsidRPr="0073155F">
          <w:rPr>
            <w:rStyle w:val="highlight"/>
          </w:rPr>
          <w:t>49</w:t>
        </w:r>
        <w:r w:rsidRPr="0073155F">
          <w:rPr>
            <w:rStyle w:val="Hipercze"/>
            <w:color w:val="auto"/>
            <w:u w:val="none"/>
          </w:rPr>
          <w:t xml:space="preserve"> Kodeksu postępowania administracyjnego</w:t>
        </w:r>
      </w:hyperlink>
      <w:r w:rsidRPr="0073155F">
        <w:t xml:space="preserve"> tj.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1A3858C" w14:textId="77777777" w:rsidR="00074E3E" w:rsidRDefault="00074E3E" w:rsidP="00074E3E">
      <w:pPr>
        <w:spacing w:after="0"/>
        <w:jc w:val="right"/>
      </w:pPr>
    </w:p>
    <w:p w14:paraId="39471417" w14:textId="77777777" w:rsidR="00074E3E" w:rsidRDefault="00074E3E" w:rsidP="00074E3E">
      <w:pPr>
        <w:spacing w:after="0"/>
        <w:jc w:val="right"/>
      </w:pPr>
      <w:r>
        <w:t>Wójt Gminy</w:t>
      </w:r>
    </w:p>
    <w:p w14:paraId="76DA9416" w14:textId="77777777" w:rsidR="00074E3E" w:rsidRDefault="00074E3E" w:rsidP="00074E3E">
      <w:pPr>
        <w:spacing w:after="0"/>
        <w:jc w:val="right"/>
      </w:pPr>
      <w:r>
        <w:t>Marek Ryłowicz</w:t>
      </w:r>
    </w:p>
    <w:p w14:paraId="3A70191D" w14:textId="77777777" w:rsidR="00074E3E" w:rsidRDefault="00074E3E" w:rsidP="00074E3E">
      <w:pPr>
        <w:spacing w:after="0"/>
        <w:jc w:val="right"/>
      </w:pPr>
    </w:p>
    <w:p w14:paraId="79803098" w14:textId="77777777" w:rsidR="00074E3E" w:rsidRDefault="00074E3E" w:rsidP="00074E3E">
      <w:pPr>
        <w:ind w:firstLine="708"/>
        <w:jc w:val="both"/>
      </w:pPr>
      <w:r w:rsidRPr="00E00B2D">
        <w:rPr>
          <w:sz w:val="18"/>
          <w:szCs w:val="18"/>
        </w:rPr>
        <w:t xml:space="preserve">Pani/Pana dane osobowe użyte będą w celu wypełnienia przez administratora zadań określonych w przepisach szczególnych, w tym wydania decyzji administracyjnej. Klauzula informacyjna dotycząca ochrony danych osobowych dostępna jest na stronie internetowej Gminy Golub – Dobrzyń: </w:t>
      </w:r>
      <w:hyperlink r:id="rId5" w:history="1">
        <w:r w:rsidRPr="00E00B2D">
          <w:rPr>
            <w:color w:val="0563C1" w:themeColor="hyperlink"/>
            <w:sz w:val="18"/>
            <w:szCs w:val="18"/>
            <w:u w:val="single"/>
          </w:rPr>
          <w:t>www.uggolub-dobrzyn.pl</w:t>
        </w:r>
      </w:hyperlink>
    </w:p>
    <w:p w14:paraId="45D526DD" w14:textId="77777777" w:rsidR="00074E3E" w:rsidRDefault="00074E3E" w:rsidP="00074E3E"/>
    <w:p w14:paraId="41C834E2" w14:textId="77777777" w:rsidR="00B9780B" w:rsidRDefault="00B9780B"/>
    <w:sectPr w:rsidR="00B9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3E"/>
    <w:rsid w:val="00074E3E"/>
    <w:rsid w:val="000810A6"/>
    <w:rsid w:val="00B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AD19"/>
  <w15:chartTrackingRefBased/>
  <w15:docId w15:val="{7B5DA2FC-D9AA-42C1-9FEF-D2DD19F6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E3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4E3E"/>
    <w:rPr>
      <w:color w:val="0000FF"/>
      <w:u w:val="single"/>
    </w:rPr>
  </w:style>
  <w:style w:type="character" w:customStyle="1" w:styleId="highlight">
    <w:name w:val="highlight"/>
    <w:basedOn w:val="Domylnaczcionkaakapitu"/>
    <w:rsid w:val="0007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golub-dobrzyn.pl/news/klauzula-informacyjna" TargetMode="External"/><Relationship Id="rId4" Type="http://schemas.openxmlformats.org/officeDocument/2006/relationships/hyperlink" Target="https://administracjastandard.inforlex.pl/dok/tresc,DZU.2020.033.0000256,USTAWA-z-dnia-14-czerwca-1960-r-Kodeks-postepowania-administracyj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dcterms:created xsi:type="dcterms:W3CDTF">2023-03-31T06:21:00Z</dcterms:created>
  <dcterms:modified xsi:type="dcterms:W3CDTF">2023-03-31T06:21:00Z</dcterms:modified>
</cp:coreProperties>
</file>