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70A3" w14:textId="77777777" w:rsidR="00C11AFF" w:rsidRDefault="00C11AFF" w:rsidP="00C11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</w:t>
      </w:r>
    </w:p>
    <w:p w14:paraId="2824F615" w14:textId="73653DB9" w:rsidR="00C11AFF" w:rsidRDefault="00C11AFF" w:rsidP="00C11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13.04.2023 roku</w:t>
      </w:r>
    </w:p>
    <w:p w14:paraId="2D014771" w14:textId="77777777" w:rsidR="00C11AFF" w:rsidRDefault="00C11AFF" w:rsidP="00C11AFF">
      <w:pPr>
        <w:jc w:val="center"/>
        <w:rPr>
          <w:rFonts w:asciiTheme="minorHAnsi" w:hAnsiTheme="minorHAnsi" w:cstheme="minorHAnsi"/>
        </w:rPr>
      </w:pPr>
    </w:p>
    <w:p w14:paraId="251E7C4A" w14:textId="77777777" w:rsidR="00C11AFF" w:rsidRPr="00AB15F9" w:rsidRDefault="00C11AFF" w:rsidP="00C11A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</w:t>
      </w:r>
      <w:r w:rsidRPr="00AB15F9">
        <w:rPr>
          <w:rFonts w:asciiTheme="minorHAnsi" w:hAnsiTheme="minorHAnsi" w:cstheme="minorHAnsi"/>
        </w:rPr>
        <w:t>nieruchomości przeznaczonych do przekazania w dzierżawę</w:t>
      </w:r>
    </w:p>
    <w:p w14:paraId="1D92EC3D" w14:textId="77777777" w:rsidR="00C11AFF" w:rsidRPr="00AB15F9" w:rsidRDefault="00C11AFF" w:rsidP="00C11AFF">
      <w:pPr>
        <w:rPr>
          <w:rFonts w:asciiTheme="minorHAnsi" w:hAnsiTheme="minorHAnsi" w:cstheme="minorHAnsi"/>
        </w:rPr>
      </w:pPr>
    </w:p>
    <w:p w14:paraId="287DB355" w14:textId="77777777" w:rsidR="00C11AFF" w:rsidRDefault="00C11AFF" w:rsidP="00C11AFF">
      <w:p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Wójt Gminy Golub – Dobrzyń przeznacza do dzierżawy:</w:t>
      </w:r>
    </w:p>
    <w:p w14:paraId="33E9E4AC" w14:textId="77777777" w:rsidR="00C11AFF" w:rsidRPr="00AB15F9" w:rsidRDefault="00C11AFF" w:rsidP="00C11AF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00"/>
        <w:gridCol w:w="1481"/>
        <w:gridCol w:w="1481"/>
        <w:gridCol w:w="1497"/>
        <w:gridCol w:w="1741"/>
      </w:tblGrid>
      <w:tr w:rsidR="00C11AFF" w:rsidRPr="00AB15F9" w14:paraId="255CE067" w14:textId="77777777" w:rsidTr="003F6806">
        <w:tc>
          <w:tcPr>
            <w:tcW w:w="562" w:type="dxa"/>
          </w:tcPr>
          <w:p w14:paraId="2EF674D9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300" w:type="dxa"/>
          </w:tcPr>
          <w:p w14:paraId="3FED84EB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Oznaczenie nieruchomości</w:t>
            </w:r>
          </w:p>
          <w:p w14:paraId="16110E48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Numer działki</w:t>
            </w:r>
          </w:p>
          <w:p w14:paraId="275D8AA4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Numer księgi wieczystej</w:t>
            </w:r>
          </w:p>
          <w:p w14:paraId="4A9C8F0B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Obręb</w:t>
            </w:r>
          </w:p>
        </w:tc>
        <w:tc>
          <w:tcPr>
            <w:tcW w:w="1481" w:type="dxa"/>
          </w:tcPr>
          <w:p w14:paraId="73286E30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Rodzaj użytku, powierzchnia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</w:tcPr>
          <w:p w14:paraId="7118156E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Powierzchnia pod dzierżawę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43FB0FAD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Opis nieruchomości</w:t>
            </w:r>
          </w:p>
        </w:tc>
        <w:tc>
          <w:tcPr>
            <w:tcW w:w="1741" w:type="dxa"/>
          </w:tcPr>
          <w:p w14:paraId="11953D49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Sposób zagospodarowania</w:t>
            </w:r>
          </w:p>
        </w:tc>
      </w:tr>
      <w:tr w:rsidR="00C11AFF" w:rsidRPr="00AB15F9" w14:paraId="22BD9431" w14:textId="77777777" w:rsidTr="003F6806">
        <w:tc>
          <w:tcPr>
            <w:tcW w:w="562" w:type="dxa"/>
          </w:tcPr>
          <w:p w14:paraId="7719A2CF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14:paraId="2D87E5C6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  <w:p w14:paraId="51869919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TO1G/000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10661</w:t>
            </w: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</w:p>
          <w:p w14:paraId="33AC2874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Obręb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Białkowo</w:t>
            </w:r>
          </w:p>
        </w:tc>
        <w:tc>
          <w:tcPr>
            <w:tcW w:w="1481" w:type="dxa"/>
          </w:tcPr>
          <w:p w14:paraId="6E98B1D8" w14:textId="77777777" w:rsidR="00C11AFF" w:rsidRPr="004F2127" w:rsidRDefault="00C11AFF" w:rsidP="003F6806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RVI – 2900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RV – 300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</w:tcPr>
          <w:p w14:paraId="72EBA526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552BA268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 rolniczy</w:t>
            </w:r>
          </w:p>
        </w:tc>
        <w:tc>
          <w:tcPr>
            <w:tcW w:w="1741" w:type="dxa"/>
          </w:tcPr>
          <w:p w14:paraId="06025683" w14:textId="77777777" w:rsidR="00C11AFF" w:rsidRPr="003C4692" w:rsidRDefault="00C11AFF" w:rsidP="003F6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wykorzystania rolniczego</w:t>
            </w:r>
          </w:p>
        </w:tc>
      </w:tr>
    </w:tbl>
    <w:p w14:paraId="5DEAE2E8" w14:textId="77777777" w:rsidR="00C11AFF" w:rsidRPr="00AB15F9" w:rsidRDefault="00C11AFF" w:rsidP="00C11AFF">
      <w:pPr>
        <w:rPr>
          <w:rFonts w:asciiTheme="minorHAnsi" w:hAnsiTheme="minorHAnsi" w:cstheme="minorHAnsi"/>
        </w:rPr>
      </w:pPr>
    </w:p>
    <w:p w14:paraId="170FC696" w14:textId="77777777" w:rsidR="00C11AFF" w:rsidRPr="00AB15F9" w:rsidRDefault="00C11AFF" w:rsidP="00C11AF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Wysokość opłat z tytułu dzierżawy – określona w Zarządzeniu Wójta Gminy Golub – Dobrzyń Nr </w:t>
      </w:r>
      <w:r>
        <w:rPr>
          <w:rFonts w:asciiTheme="minorHAnsi" w:hAnsiTheme="minorHAnsi" w:cstheme="minorHAnsi"/>
        </w:rPr>
        <w:t xml:space="preserve">31/2021 </w:t>
      </w:r>
      <w:r w:rsidRPr="00AB15F9">
        <w:rPr>
          <w:rFonts w:asciiTheme="minorHAnsi" w:hAnsiTheme="minorHAnsi" w:cstheme="minorHAnsi"/>
        </w:rPr>
        <w:t>z dnia</w:t>
      </w:r>
      <w:r>
        <w:rPr>
          <w:rFonts w:asciiTheme="minorHAnsi" w:hAnsiTheme="minorHAnsi" w:cstheme="minorHAnsi"/>
        </w:rPr>
        <w:t xml:space="preserve"> 31.05.2021 roku, minimalna stawka czynszu dla przedmiotowej nieruchomości to 0,09 q żyta.</w:t>
      </w:r>
    </w:p>
    <w:p w14:paraId="534215F9" w14:textId="77777777" w:rsidR="00C11AFF" w:rsidRPr="00AB15F9" w:rsidRDefault="00C11AFF" w:rsidP="00C11AF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Termin wnoszenia opłat – określony w umowie</w:t>
      </w:r>
      <w:r>
        <w:rPr>
          <w:rFonts w:asciiTheme="minorHAnsi" w:hAnsiTheme="minorHAnsi" w:cstheme="minorHAnsi"/>
        </w:rPr>
        <w:t>.</w:t>
      </w:r>
    </w:p>
    <w:p w14:paraId="2951D51D" w14:textId="77777777" w:rsidR="00C11AFF" w:rsidRPr="003C4692" w:rsidRDefault="00C11AFF" w:rsidP="00C11AF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Okres dzierżawy – dzierżawa na okres do trzech lat</w:t>
      </w:r>
      <w:r>
        <w:rPr>
          <w:rFonts w:asciiTheme="minorHAnsi" w:hAnsiTheme="minorHAnsi" w:cstheme="minorHAnsi"/>
        </w:rPr>
        <w:t>.</w:t>
      </w:r>
    </w:p>
    <w:p w14:paraId="43698357" w14:textId="77777777" w:rsidR="00C11AFF" w:rsidRPr="00AB15F9" w:rsidRDefault="00C11AFF" w:rsidP="00C11AF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 przypadku gdy o dzierżawę będzie ubiegać się więcej niż jeden podmiot </w:t>
      </w:r>
      <w:r>
        <w:rPr>
          <w:rFonts w:asciiTheme="minorHAnsi" w:hAnsiTheme="minorHAnsi" w:cstheme="minorHAnsi"/>
        </w:rPr>
        <w:t>o zawarciu umowy decyduje najwyższa oferta.</w:t>
      </w:r>
    </w:p>
    <w:p w14:paraId="41E07739" w14:textId="620E55A4" w:rsidR="00C11AFF" w:rsidRDefault="00C11AFF" w:rsidP="00C11AF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Wykaz wywieszono na okres 21 dni na tablicy ogłoszeń w siedzibie Urzędu, w BIP Gminy Golub – Dobrzyń, w prasie lokalnej</w:t>
      </w:r>
      <w:r>
        <w:rPr>
          <w:rFonts w:asciiTheme="minorHAnsi" w:hAnsiTheme="minorHAnsi" w:cstheme="minorHAnsi"/>
        </w:rPr>
        <w:t>,</w:t>
      </w:r>
      <w:r w:rsidRPr="00AB15F9">
        <w:rPr>
          <w:rFonts w:asciiTheme="minorHAnsi" w:hAnsiTheme="minorHAnsi" w:cstheme="minorHAnsi"/>
        </w:rPr>
        <w:t xml:space="preserve"> w sołectwie na okres </w:t>
      </w:r>
      <w:r>
        <w:rPr>
          <w:rFonts w:asciiTheme="minorHAnsi" w:hAnsiTheme="minorHAnsi" w:cstheme="minorHAnsi"/>
        </w:rPr>
        <w:t>13.04.2023</w:t>
      </w:r>
      <w:r w:rsidRPr="00AB15F9">
        <w:rPr>
          <w:rFonts w:asciiTheme="minorHAnsi" w:hAnsiTheme="minorHAnsi" w:cstheme="minorHAnsi"/>
        </w:rPr>
        <w:t xml:space="preserve"> r. – </w:t>
      </w:r>
      <w:r>
        <w:rPr>
          <w:rFonts w:asciiTheme="minorHAnsi" w:hAnsiTheme="minorHAnsi" w:cstheme="minorHAnsi"/>
        </w:rPr>
        <w:t>05.05.2023</w:t>
      </w:r>
      <w:r w:rsidRPr="00AB15F9">
        <w:rPr>
          <w:rFonts w:asciiTheme="minorHAnsi" w:hAnsiTheme="minorHAnsi" w:cstheme="minorHAnsi"/>
        </w:rPr>
        <w:t xml:space="preserve"> r.</w:t>
      </w:r>
    </w:p>
    <w:p w14:paraId="5B4A9EA5" w14:textId="77777777" w:rsidR="00C11AFF" w:rsidRPr="003A2C45" w:rsidRDefault="00C11AFF" w:rsidP="00C11A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>Pierwszeństwo nabycia przysługuje osobie, która spełnia jeden z następujących warunków:</w:t>
      </w:r>
    </w:p>
    <w:p w14:paraId="58B51115" w14:textId="77777777" w:rsidR="00C11AFF" w:rsidRPr="003A2C45" w:rsidRDefault="00C11AFF" w:rsidP="00C11AF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>przysługuje jej roszczenie o nabycie nieruchomości z mocy ustawy o gospodarce nieruchomościami lub odrębnych przepisów,</w:t>
      </w:r>
    </w:p>
    <w:p w14:paraId="355D371C" w14:textId="77777777" w:rsidR="00C11AFF" w:rsidRPr="003A2C45" w:rsidRDefault="00C11AFF" w:rsidP="00C11AF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 xml:space="preserve">jest poprzednim właścicielem zbywanej nieruchomości pozbawionym prawa własności przedmiotowej nieruchomości przed 5 grudnia 1990 roku albo jego spadkobiercą, jeżeli złoży wniosek o jej nabycie w terminie 6 tygodni od dnia wywieszenia wykazu do dnia </w:t>
      </w:r>
      <w:r>
        <w:rPr>
          <w:rFonts w:asciiTheme="minorHAnsi" w:hAnsiTheme="minorHAnsi" w:cstheme="minorHAnsi"/>
        </w:rPr>
        <w:t>25.05.</w:t>
      </w:r>
      <w:r w:rsidRPr="003A2C45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3A2C45">
        <w:rPr>
          <w:rFonts w:asciiTheme="minorHAnsi" w:hAnsiTheme="minorHAnsi" w:cstheme="minorHAnsi"/>
        </w:rPr>
        <w:t xml:space="preserve"> r.</w:t>
      </w:r>
    </w:p>
    <w:p w14:paraId="5417F6E7" w14:textId="77777777" w:rsidR="00C11AFF" w:rsidRDefault="00C11AFF" w:rsidP="00C11AFF"/>
    <w:p w14:paraId="3667CB91" w14:textId="77777777" w:rsidR="00C11AFF" w:rsidRDefault="00C11AFF" w:rsidP="00C11AFF"/>
    <w:p w14:paraId="68FBD439" w14:textId="77777777" w:rsidR="00B9780B" w:rsidRDefault="00B9780B"/>
    <w:sectPr w:rsidR="00B9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85A09"/>
    <w:multiLevelType w:val="hybridMultilevel"/>
    <w:tmpl w:val="3188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84288">
    <w:abstractNumId w:val="1"/>
  </w:num>
  <w:num w:numId="2" w16cid:durableId="1922713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F"/>
    <w:rsid w:val="001E3403"/>
    <w:rsid w:val="00B9780B"/>
    <w:rsid w:val="00C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D6F9"/>
  <w15:chartTrackingRefBased/>
  <w15:docId w15:val="{BB68DCBA-6452-4024-BDB2-A9DAF89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A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AFF"/>
    <w:pPr>
      <w:ind w:left="720"/>
      <w:contextualSpacing/>
    </w:pPr>
  </w:style>
  <w:style w:type="table" w:styleId="Tabela-Siatka">
    <w:name w:val="Table Grid"/>
    <w:basedOn w:val="Standardowy"/>
    <w:uiPriority w:val="39"/>
    <w:rsid w:val="00C11A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cp:lastPrinted>2023-04-13T09:35:00Z</cp:lastPrinted>
  <dcterms:created xsi:type="dcterms:W3CDTF">2023-04-13T10:16:00Z</dcterms:created>
  <dcterms:modified xsi:type="dcterms:W3CDTF">2023-04-13T10:16:00Z</dcterms:modified>
</cp:coreProperties>
</file>